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2642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2642D">
        <w:rPr>
          <w:rFonts w:asciiTheme="majorHAnsi" w:hAnsiTheme="majorHAnsi" w:cstheme="majorHAnsi"/>
          <w:color w:val="000000"/>
          <w:szCs w:val="26"/>
        </w:rPr>
        <w:t>Assistant Secretary for Environmental Observation and Prediction</w:t>
      </w:r>
      <w:r w:rsidR="00D56177" w:rsidRPr="0052642D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8554D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Commerce, Science and Transportation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BD37C0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To</w:t>
            </w:r>
            <w:r w:rsidR="006979F8" w:rsidRPr="00937164">
              <w:rPr>
                <w:rFonts w:asciiTheme="majorHAnsi" w:hAnsiTheme="majorHAnsi" w:cstheme="majorHAnsi"/>
                <w:bCs/>
                <w:lang w:val="en"/>
              </w:rPr>
              <w:t xml:space="preserve"> create the conditions for </w:t>
            </w:r>
            <w:r>
              <w:rPr>
                <w:rFonts w:asciiTheme="majorHAnsi" w:hAnsiTheme="majorHAnsi" w:cstheme="majorHAnsi"/>
                <w:bCs/>
                <w:lang w:val="en"/>
              </w:rPr>
              <w:t>economic growth and opportunity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60517" w:rsidRDefault="00360517" w:rsidP="00360517">
            <w:pPr>
              <w:rPr>
                <w:rFonts w:asciiTheme="majorHAnsi" w:hAnsiTheme="majorHAnsi" w:cstheme="majorHAnsi"/>
                <w:bCs/>
                <w:lang w:val="en"/>
              </w:rPr>
            </w:pPr>
            <w:r w:rsidRPr="00360517">
              <w:rPr>
                <w:rFonts w:asciiTheme="majorHAnsi" w:hAnsiTheme="majorHAnsi" w:cstheme="majorHAnsi"/>
                <w:bCs/>
              </w:rPr>
              <w:t xml:space="preserve">The assistant secretary for environmental observation and prediction </w:t>
            </w:r>
            <w:r>
              <w:rPr>
                <w:rFonts w:asciiTheme="majorHAnsi" w:hAnsiTheme="majorHAnsi" w:cstheme="majorHAnsi"/>
                <w:bCs/>
                <w:lang w:val="en"/>
              </w:rPr>
              <w:t>p</w:t>
            </w:r>
            <w:r w:rsidRPr="00360517">
              <w:rPr>
                <w:rFonts w:asciiTheme="majorHAnsi" w:hAnsiTheme="majorHAnsi" w:cstheme="majorHAnsi"/>
                <w:bCs/>
                <w:lang w:val="en"/>
              </w:rPr>
              <w:t>rovides agency-wide direction with regard to weather, water, climate</w:t>
            </w:r>
            <w:r w:rsidR="00940EDD">
              <w:rPr>
                <w:rFonts w:asciiTheme="majorHAnsi" w:hAnsiTheme="majorHAnsi" w:cstheme="majorHAnsi"/>
                <w:bCs/>
                <w:lang w:val="en"/>
              </w:rPr>
              <w:t>,</w:t>
            </w:r>
            <w:r w:rsidRPr="00360517">
              <w:rPr>
                <w:rFonts w:asciiTheme="majorHAnsi" w:hAnsiTheme="majorHAnsi" w:cstheme="majorHAnsi"/>
                <w:bCs/>
                <w:lang w:val="en"/>
              </w:rPr>
              <w:t xml:space="preserve"> and ocean observations and forecasts</w:t>
            </w:r>
            <w:r w:rsidR="00940EDD">
              <w:rPr>
                <w:rFonts w:asciiTheme="majorHAnsi" w:hAnsiTheme="majorHAnsi" w:cstheme="majorHAnsi"/>
                <w:bCs/>
                <w:lang w:val="en"/>
              </w:rPr>
              <w:t>,</w:t>
            </w:r>
            <w:r w:rsidRPr="00360517">
              <w:rPr>
                <w:rFonts w:asciiTheme="majorHAnsi" w:hAnsiTheme="majorHAnsi" w:cstheme="majorHAnsi"/>
                <w:bCs/>
                <w:lang w:val="en"/>
              </w:rPr>
              <w:t xml:space="preserve"> consistent with administration priorities</w:t>
            </w:r>
            <w:r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D9154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D91541">
              <w:rPr>
                <w:rFonts w:asciiTheme="majorHAnsi" w:hAnsiTheme="majorHAnsi" w:cstheme="majorHAnsi"/>
                <w:bCs/>
              </w:rPr>
              <w:t>155,500</w:t>
            </w:r>
            <w:bookmarkStart w:id="1" w:name="_GoBack"/>
            <w:bookmarkEnd w:id="1"/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D91541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911D11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Undersecretary and Administrator of the </w:t>
            </w:r>
            <w:r>
              <w:rPr>
                <w:rFonts w:asciiTheme="majorHAnsi" w:hAnsiTheme="majorHAnsi" w:cstheme="majorHAnsi"/>
                <w:bCs/>
                <w:lang w:val="en"/>
              </w:rPr>
              <w:t>National Oceanic and Atmospheric Administration (NOAA)</w:t>
            </w:r>
            <w:r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F34" w:rsidRPr="00BD37C0" w:rsidRDefault="00BD37C0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D37C0">
              <w:rPr>
                <w:rFonts w:asciiTheme="majorHAnsi" w:hAnsiTheme="majorHAnsi" w:cstheme="majorHAnsi"/>
                <w:bCs/>
              </w:rPr>
              <w:t>Not known at this time.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FDA" w:rsidRDefault="00136FDA" w:rsidP="00682BE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  <w:lang w:val="en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P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rovide</w:t>
            </w:r>
            <w:r>
              <w:rPr>
                <w:rFonts w:asciiTheme="majorHAnsi" w:hAnsiTheme="majorHAnsi" w:cstheme="majorHAnsi"/>
                <w:bCs/>
                <w:lang w:val="en"/>
              </w:rPr>
              <w:t>s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 xml:space="preserve"> agency-wide direction with</w:t>
            </w:r>
            <w:r>
              <w:rPr>
                <w:rFonts w:asciiTheme="majorHAnsi" w:hAnsiTheme="majorHAnsi" w:cstheme="majorHAnsi"/>
                <w:bCs/>
                <w:lang w:val="en"/>
              </w:rPr>
              <w:t xml:space="preserve"> 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reg</w:t>
            </w:r>
            <w:r w:rsidR="00360517">
              <w:rPr>
                <w:rFonts w:asciiTheme="majorHAnsi" w:hAnsiTheme="majorHAnsi" w:cstheme="majorHAnsi"/>
                <w:bCs/>
                <w:lang w:val="en"/>
              </w:rPr>
              <w:t>ard to weather, water, climate</w:t>
            </w:r>
            <w:r w:rsidR="00940EDD">
              <w:rPr>
                <w:rFonts w:asciiTheme="majorHAnsi" w:hAnsiTheme="majorHAnsi" w:cstheme="majorHAnsi"/>
                <w:bCs/>
                <w:lang w:val="en"/>
              </w:rPr>
              <w:t>,</w:t>
            </w:r>
            <w:r w:rsidR="00360517">
              <w:rPr>
                <w:rFonts w:asciiTheme="majorHAnsi" w:hAnsiTheme="majorHAnsi" w:cstheme="majorHAnsi"/>
                <w:bCs/>
                <w:lang w:val="en"/>
              </w:rPr>
              <w:t xml:space="preserve"> 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and ocean observations and forecasts</w:t>
            </w:r>
            <w:r w:rsidR="00940EDD">
              <w:rPr>
                <w:rFonts w:asciiTheme="majorHAnsi" w:hAnsiTheme="majorHAnsi" w:cstheme="majorHAnsi"/>
                <w:bCs/>
                <w:lang w:val="en"/>
              </w:rPr>
              <w:t>,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 xml:space="preserve"> consistent with</w:t>
            </w:r>
            <w:r>
              <w:rPr>
                <w:rFonts w:asciiTheme="majorHAnsi" w:hAnsiTheme="majorHAnsi" w:cstheme="majorHAnsi"/>
                <w:bCs/>
                <w:lang w:val="en"/>
              </w:rPr>
              <w:t xml:space="preserve"> administration priorities</w:t>
            </w:r>
          </w:p>
          <w:p w:rsidR="00380706" w:rsidRPr="00BD37C0" w:rsidRDefault="00136FDA" w:rsidP="00BD37C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  <w:lang w:val="en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W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ork</w:t>
            </w:r>
            <w:r>
              <w:rPr>
                <w:rFonts w:asciiTheme="majorHAnsi" w:hAnsiTheme="majorHAnsi" w:cstheme="majorHAnsi"/>
                <w:bCs/>
                <w:lang w:val="en"/>
              </w:rPr>
              <w:t>s with the assistant s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ecretary for</w:t>
            </w:r>
            <w:r>
              <w:rPr>
                <w:rFonts w:asciiTheme="majorHAnsi" w:hAnsiTheme="majorHAnsi" w:cstheme="majorHAnsi"/>
                <w:bCs/>
                <w:lang w:val="en"/>
              </w:rPr>
              <w:t xml:space="preserve"> conservation and management/d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 xml:space="preserve">eputy </w:t>
            </w:r>
            <w:r>
              <w:rPr>
                <w:rFonts w:asciiTheme="majorHAnsi" w:hAnsiTheme="majorHAnsi" w:cstheme="majorHAnsi"/>
                <w:bCs/>
                <w:lang w:val="en"/>
              </w:rPr>
              <w:t>administrator and chief s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 xml:space="preserve">cientist to </w:t>
            </w:r>
            <w:r>
              <w:rPr>
                <w:rFonts w:asciiTheme="majorHAnsi" w:hAnsiTheme="majorHAnsi" w:cstheme="majorHAnsi"/>
                <w:bCs/>
                <w:lang w:val="en"/>
              </w:rPr>
              <w:t xml:space="preserve">ensure </w:t>
            </w:r>
            <w:r w:rsidRPr="00136FDA">
              <w:rPr>
                <w:rFonts w:asciiTheme="majorHAnsi" w:hAnsiTheme="majorHAnsi" w:cstheme="majorHAnsi"/>
                <w:bCs/>
                <w:lang w:val="en"/>
              </w:rPr>
              <w:t>integration of activities, functions, information, pro</w:t>
            </w:r>
            <w:r w:rsidR="00360517">
              <w:rPr>
                <w:rFonts w:asciiTheme="majorHAnsi" w:hAnsiTheme="majorHAnsi" w:cstheme="majorHAnsi"/>
                <w:bCs/>
                <w:lang w:val="en"/>
              </w:rPr>
              <w:t xml:space="preserve">ducts </w:t>
            </w:r>
            <w:r w:rsidR="00911D11">
              <w:rPr>
                <w:rFonts w:asciiTheme="majorHAnsi" w:hAnsiTheme="majorHAnsi" w:cstheme="majorHAnsi"/>
                <w:bCs/>
                <w:lang w:val="en"/>
              </w:rPr>
              <w:t>and services across NOAA</w:t>
            </w:r>
            <w:r w:rsidR="00B00C78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1BC" w:rsidRPr="00C15C53" w:rsidRDefault="00BC41BC" w:rsidP="00A31E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:rsidR="00BC41BC" w:rsidRDefault="00BC41BC" w:rsidP="00A31E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F30670">
              <w:rPr>
                <w:rFonts w:asciiTheme="majorHAnsi" w:hAnsiTheme="majorHAnsi" w:cstheme="majorHAnsi"/>
                <w:bCs/>
              </w:rPr>
              <w:t>Understanding of the legislative and federal budgeting process</w:t>
            </w:r>
          </w:p>
          <w:p w:rsidR="0057478A" w:rsidRPr="0057478A" w:rsidRDefault="00BC41BC" w:rsidP="00A31E6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53193">
              <w:rPr>
                <w:rFonts w:asciiTheme="majorHAnsi" w:hAnsiTheme="majorHAnsi" w:cstheme="majorHAnsi"/>
              </w:rPr>
              <w:t xml:space="preserve">Knowledge of the </w:t>
            </w:r>
            <w:r>
              <w:rPr>
                <w:rFonts w:asciiTheme="majorHAnsi" w:hAnsiTheme="majorHAnsi" w:cstheme="majorHAnsi"/>
              </w:rPr>
              <w:t>division’s</w:t>
            </w:r>
            <w:r w:rsidRPr="00753193">
              <w:rPr>
                <w:rFonts w:asciiTheme="majorHAnsi" w:hAnsiTheme="majorHAnsi" w:cstheme="majorHAnsi"/>
              </w:rPr>
              <w:t xml:space="preserve"> functions and policies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A31E63" w:rsidRDefault="00BC41BC" w:rsidP="00A31E6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 w:rsidR="00A31E63">
              <w:rPr>
                <w:rFonts w:asciiTheme="majorHAnsi" w:hAnsiTheme="majorHAnsi" w:cstheme="majorHAnsi"/>
                <w:color w:val="000000"/>
              </w:rPr>
              <w:t>communication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 xml:space="preserve">ies and </w:t>
            </w:r>
            <w:r w:rsidR="00940EDD">
              <w:rPr>
                <w:rFonts w:asciiTheme="majorHAnsi" w:hAnsiTheme="majorHAnsi" w:cstheme="majorHAnsi"/>
                <w:color w:val="000000"/>
              </w:rPr>
              <w:t xml:space="preserve">with </w:t>
            </w:r>
            <w:r>
              <w:rPr>
                <w:rFonts w:asciiTheme="majorHAnsi" w:hAnsiTheme="majorHAnsi" w:cstheme="majorHAnsi"/>
                <w:color w:val="000000"/>
              </w:rPr>
              <w:t>other relevant stakeholders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8554DE" w:rsidP="009276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Manson K. Brown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 w:rsidR="00BD37C0">
              <w:rPr>
                <w:rFonts w:asciiTheme="majorHAnsi" w:hAnsiTheme="majorHAnsi" w:cstheme="majorHAnsi"/>
              </w:rPr>
              <w:t>2014</w:t>
            </w:r>
            <w:r>
              <w:rPr>
                <w:rFonts w:asciiTheme="majorHAnsi" w:hAnsiTheme="majorHAnsi" w:cstheme="majorHAnsi"/>
              </w:rPr>
              <w:t xml:space="preserve"> to </w:t>
            </w:r>
            <w:r w:rsidR="00BD37C0">
              <w:rPr>
                <w:rFonts w:asciiTheme="majorHAnsi" w:hAnsiTheme="majorHAnsi" w:cstheme="majorHAnsi"/>
              </w:rPr>
              <w:t>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9276E2">
              <w:rPr>
                <w:rFonts w:asciiTheme="majorHAnsi" w:hAnsiTheme="majorHAnsi" w:cstheme="majorHAnsi"/>
              </w:rPr>
              <w:t>Vice Admiral, Coast Guard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311B0">
              <w:rPr>
                <w:rFonts w:asciiTheme="majorHAnsi" w:hAnsiTheme="majorHAnsi" w:cstheme="majorHAnsi"/>
              </w:rPr>
              <w:t>Commander, Coast Guard Pacific Area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311B0">
              <w:rPr>
                <w:rFonts w:asciiTheme="majorHAnsi" w:hAnsiTheme="majorHAnsi" w:cstheme="majorHAnsi"/>
              </w:rPr>
              <w:t>Commander, Coast Guard District 14</w:t>
            </w:r>
            <w:r w:rsidR="00AF14F6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8554DE" w:rsidP="004C0E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Kathryn D. Sullivan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2011 to </w:t>
            </w:r>
            <w:r w:rsidR="00BD37C0">
              <w:rPr>
                <w:rFonts w:asciiTheme="majorHAnsi" w:hAnsiTheme="majorHAnsi" w:cstheme="majorHAnsi"/>
              </w:rPr>
              <w:t>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4C0ECD">
              <w:rPr>
                <w:rFonts w:asciiTheme="majorHAnsi" w:hAnsiTheme="majorHAnsi" w:cstheme="majorHAnsi"/>
              </w:rPr>
              <w:t>Director, Battelle Center for Mathematics and Science Education Policy; Member, National Science Board; Director, American Electric Power; President and CEO, Center of Science and Industry; Chief Scientist, NOAA; Astronaut, NASA</w:t>
            </w:r>
            <w:r w:rsidR="004C0EC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2A" w:rsidRDefault="00FD232A" w:rsidP="001E22F1">
      <w:r>
        <w:separator/>
      </w:r>
    </w:p>
  </w:endnote>
  <w:endnote w:type="continuationSeparator" w:id="0">
    <w:p w:rsidR="00FD232A" w:rsidRDefault="00FD232A" w:rsidP="001E22F1">
      <w:r>
        <w:continuationSeparator/>
      </w:r>
    </w:p>
  </w:endnote>
  <w:endnote w:id="1">
    <w:p w:rsidR="00D91541" w:rsidRDefault="00D915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2">
    <w:p w:rsidR="00911D11" w:rsidRDefault="00911D1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11D11">
        <w:t>https://www.commerce.gov/sites/commerce.gov/files/media/files/2015/docorgchartfinal.pdf</w:t>
      </w:r>
    </w:p>
  </w:endnote>
  <w:endnote w:id="3">
    <w:p w:rsidR="00B00C78" w:rsidRDefault="00B00C78">
      <w:pPr>
        <w:pStyle w:val="EndnoteText"/>
      </w:pPr>
      <w:r>
        <w:rPr>
          <w:rStyle w:val="EndnoteReference"/>
        </w:rPr>
        <w:endnoteRef/>
      </w:r>
      <w:r>
        <w:t xml:space="preserve"> OPM PD</w:t>
      </w:r>
    </w:p>
  </w:endnote>
  <w:endnote w:id="4">
    <w:p w:rsidR="00AF14F6" w:rsidRDefault="00AF14F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9276E2" w:rsidRPr="002F0E64">
          <w:rPr>
            <w:rStyle w:val="Hyperlink"/>
          </w:rPr>
          <w:t>http://www.noaanews.noaa.gov/stories2015/20150317-manson-brown-appointed-as-assistant-secretary-of-commerce-for-environmental-observation-and-prediction.html</w:t>
        </w:r>
      </w:hyperlink>
    </w:p>
    <w:p w:rsidR="009276E2" w:rsidRDefault="009276E2">
      <w:pPr>
        <w:pStyle w:val="EndnoteText"/>
      </w:pPr>
      <w:r w:rsidRPr="009276E2">
        <w:t>https://www.linkedin.com/in/manson-brown-51a3ba27/</w:t>
      </w:r>
    </w:p>
  </w:endnote>
  <w:endnote w:id="5">
    <w:p w:rsidR="004C0ECD" w:rsidRDefault="004C0E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0ECD">
        <w:t>https://www.linkedin.com/in/kathy-sullivan-3634316/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2A" w:rsidRDefault="00FD232A" w:rsidP="001E22F1">
      <w:r>
        <w:separator/>
      </w:r>
    </w:p>
  </w:footnote>
  <w:footnote w:type="continuationSeparator" w:id="0">
    <w:p w:rsidR="00FD232A" w:rsidRDefault="00FD232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9154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CC4"/>
    <w:multiLevelType w:val="hybridMultilevel"/>
    <w:tmpl w:val="6B88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12214"/>
    <w:multiLevelType w:val="hybridMultilevel"/>
    <w:tmpl w:val="366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974532"/>
    <w:multiLevelType w:val="hybridMultilevel"/>
    <w:tmpl w:val="C984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41F1"/>
    <w:multiLevelType w:val="hybridMultilevel"/>
    <w:tmpl w:val="E88E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4"/>
  </w:num>
  <w:num w:numId="4">
    <w:abstractNumId w:val="40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17"/>
  </w:num>
  <w:num w:numId="10">
    <w:abstractNumId w:val="9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8"/>
  </w:num>
  <w:num w:numId="16">
    <w:abstractNumId w:val="2"/>
  </w:num>
  <w:num w:numId="17">
    <w:abstractNumId w:val="20"/>
  </w:num>
  <w:num w:numId="18">
    <w:abstractNumId w:val="34"/>
  </w:num>
  <w:num w:numId="19">
    <w:abstractNumId w:val="11"/>
  </w:num>
  <w:num w:numId="20">
    <w:abstractNumId w:val="27"/>
  </w:num>
  <w:num w:numId="21">
    <w:abstractNumId w:val="32"/>
  </w:num>
  <w:num w:numId="22">
    <w:abstractNumId w:val="13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30"/>
  </w:num>
  <w:num w:numId="31">
    <w:abstractNumId w:val="38"/>
  </w:num>
  <w:num w:numId="32">
    <w:abstractNumId w:val="39"/>
  </w:num>
  <w:num w:numId="33">
    <w:abstractNumId w:val="12"/>
  </w:num>
  <w:num w:numId="34">
    <w:abstractNumId w:val="1"/>
  </w:num>
  <w:num w:numId="35">
    <w:abstractNumId w:val="29"/>
  </w:num>
  <w:num w:numId="36">
    <w:abstractNumId w:val="19"/>
  </w:num>
  <w:num w:numId="37">
    <w:abstractNumId w:val="0"/>
  </w:num>
  <w:num w:numId="38">
    <w:abstractNumId w:val="36"/>
  </w:num>
  <w:num w:numId="39">
    <w:abstractNumId w:val="3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6FDA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674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0AFA"/>
    <w:rsid w:val="001E22F1"/>
    <w:rsid w:val="001E2508"/>
    <w:rsid w:val="001E486F"/>
    <w:rsid w:val="001E5266"/>
    <w:rsid w:val="001F4645"/>
    <w:rsid w:val="001F4F0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4AE1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0517"/>
    <w:rsid w:val="003616AC"/>
    <w:rsid w:val="00366270"/>
    <w:rsid w:val="00370ED0"/>
    <w:rsid w:val="00373610"/>
    <w:rsid w:val="00375A18"/>
    <w:rsid w:val="00380706"/>
    <w:rsid w:val="00386024"/>
    <w:rsid w:val="003910F3"/>
    <w:rsid w:val="0039752D"/>
    <w:rsid w:val="003A0397"/>
    <w:rsid w:val="003A4DD4"/>
    <w:rsid w:val="003A639C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ECD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2387"/>
    <w:rsid w:val="00526017"/>
    <w:rsid w:val="0052642D"/>
    <w:rsid w:val="00527813"/>
    <w:rsid w:val="005311B0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78A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2BED"/>
    <w:rsid w:val="00683B6B"/>
    <w:rsid w:val="00687A9E"/>
    <w:rsid w:val="0069387A"/>
    <w:rsid w:val="006939E5"/>
    <w:rsid w:val="006979F8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5DF8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54DE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1D11"/>
    <w:rsid w:val="009140FD"/>
    <w:rsid w:val="009241DC"/>
    <w:rsid w:val="009276E2"/>
    <w:rsid w:val="009320AA"/>
    <w:rsid w:val="00932702"/>
    <w:rsid w:val="00940EDD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2F34"/>
    <w:rsid w:val="00A31E63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95EA2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14F6"/>
    <w:rsid w:val="00B00C78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41BC"/>
    <w:rsid w:val="00BC78FF"/>
    <w:rsid w:val="00BD0F2B"/>
    <w:rsid w:val="00BD29EF"/>
    <w:rsid w:val="00BD37C0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458A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1541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6F9E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2FD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2467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A2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aanews.noaa.gov/stories2015/20150317-manson-brown-appointed-as-assistant-secretary-of-commerce-for-environmental-observation-and-predictio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0085B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E7F1723C-AD93-4001-BAD2-FD7376A0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1947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2017-07-05T13:24:00Z</dcterms:created>
  <dcterms:modified xsi:type="dcterms:W3CDTF">2017-08-23T18:39:00Z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